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4B4B" w14:textId="77777777" w:rsidR="00541FA6" w:rsidRDefault="006A1EC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76D4525" wp14:editId="66029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0605" cy="1405255"/>
                <wp:effectExtent l="0" t="0" r="0" b="0"/>
                <wp:wrapNone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6109920" cy="140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0pt;margin-top:0pt;width:481.05pt;height:110.55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2D652EE6" w14:textId="77777777" w:rsidR="00541FA6" w:rsidRDefault="00541FA6">
      <w:pPr>
        <w:rPr>
          <w:i/>
        </w:rPr>
      </w:pPr>
    </w:p>
    <w:p w14:paraId="1DC4FF4E" w14:textId="77777777" w:rsidR="00541FA6" w:rsidRDefault="00541FA6">
      <w:pPr>
        <w:rPr>
          <w:i/>
        </w:rPr>
      </w:pPr>
    </w:p>
    <w:p w14:paraId="29830D55" w14:textId="77777777" w:rsidR="00541FA6" w:rsidRDefault="00541FA6">
      <w:pPr>
        <w:rPr>
          <w:i/>
        </w:rPr>
      </w:pPr>
    </w:p>
    <w:p w14:paraId="23A33FFC" w14:textId="77777777" w:rsidR="00541FA6" w:rsidRDefault="00541FA6">
      <w:pPr>
        <w:rPr>
          <w:i/>
        </w:rPr>
      </w:pPr>
    </w:p>
    <w:p w14:paraId="48DA72AC" w14:textId="77777777" w:rsidR="00541FA6" w:rsidRDefault="00541FA6">
      <w:pPr>
        <w:rPr>
          <w:i/>
        </w:rPr>
      </w:pPr>
    </w:p>
    <w:p w14:paraId="7F6E1F4D" w14:textId="77777777" w:rsidR="00541FA6" w:rsidRDefault="00541FA6">
      <w:pPr>
        <w:rPr>
          <w:i/>
        </w:rPr>
      </w:pPr>
    </w:p>
    <w:p w14:paraId="3EB3BF9D" w14:textId="77777777" w:rsidR="00541FA6" w:rsidRDefault="00541FA6">
      <w:pPr>
        <w:rPr>
          <w:i/>
        </w:rPr>
      </w:pPr>
    </w:p>
    <w:p w14:paraId="10CAC095" w14:textId="77777777" w:rsidR="00541FA6" w:rsidRDefault="00541FA6"/>
    <w:p w14:paraId="4D4ABFBD" w14:textId="77777777" w:rsidR="00541FA6" w:rsidRDefault="006A1ECA">
      <w:r>
        <w:rPr>
          <w:b/>
          <w:bCs/>
        </w:rPr>
        <w:t>VORTRAG</w:t>
      </w:r>
      <w:r>
        <w:t xml:space="preserve"> mit Austausch und Diskussion:</w:t>
      </w:r>
    </w:p>
    <w:p w14:paraId="47AA848F" w14:textId="77777777" w:rsidR="00541FA6" w:rsidRDefault="006A1ECA">
      <w:pPr>
        <w:jc w:val="center"/>
      </w:pPr>
      <w:r>
        <w:rPr>
          <w:b/>
          <w:color w:val="000000"/>
          <w:sz w:val="28"/>
          <w:szCs w:val="28"/>
        </w:rPr>
        <w:t>Schlüssel zur wahren Gesundheit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– ganz ohne Impfung!</w:t>
      </w:r>
    </w:p>
    <w:p w14:paraId="73AC460D" w14:textId="77777777" w:rsidR="00541FA6" w:rsidRDefault="006A1ECA">
      <w:pPr>
        <w:jc w:val="center"/>
      </w:pPr>
      <w:r>
        <w:rPr>
          <w:b/>
          <w:i/>
          <w:sz w:val="28"/>
          <w:szCs w:val="28"/>
        </w:rPr>
        <w:t>Wer hat noch Angst vor Krankheit?</w:t>
      </w:r>
    </w:p>
    <w:p w14:paraId="33085457" w14:textId="77777777" w:rsidR="00541FA6" w:rsidRDefault="00541FA6">
      <w:pPr>
        <w:rPr>
          <w:b/>
          <w:bCs/>
          <w:color w:val="000000"/>
        </w:rPr>
      </w:pPr>
    </w:p>
    <w:p w14:paraId="61984B92" w14:textId="77777777" w:rsidR="00541FA6" w:rsidRDefault="006A1ECA">
      <w:r>
        <w:rPr>
          <w:color w:val="000000"/>
        </w:rPr>
        <w:t>Dr. med.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habil., Dr. </w:t>
      </w:r>
      <w:proofErr w:type="spellStart"/>
      <w:r>
        <w:rPr>
          <w:bCs/>
          <w:color w:val="000000"/>
        </w:rPr>
        <w:t>rer</w:t>
      </w:r>
      <w:proofErr w:type="spellEnd"/>
      <w:r>
        <w:rPr>
          <w:bCs/>
          <w:color w:val="000000"/>
        </w:rPr>
        <w:t>. nat.</w:t>
      </w:r>
      <w:r>
        <w:rPr>
          <w:b/>
          <w:bCs/>
          <w:color w:val="000000"/>
        </w:rPr>
        <w:t xml:space="preserve"> Karl J. Probst</w:t>
      </w:r>
      <w:r>
        <w:rPr>
          <w:color w:val="000000"/>
        </w:rPr>
        <w:t xml:space="preserve"> aus Trier referiert zu den Themen </w:t>
      </w:r>
    </w:p>
    <w:p w14:paraId="2A980232" w14:textId="77777777" w:rsidR="00541FA6" w:rsidRDefault="006A1ECA">
      <w:r>
        <w:rPr>
          <w:color w:val="000000"/>
        </w:rPr>
        <w:t xml:space="preserve">gesunde </w:t>
      </w:r>
      <w:r>
        <w:rPr>
          <w:b/>
          <w:i/>
          <w:color w:val="000000"/>
        </w:rPr>
        <w:t>Ernährung</w:t>
      </w:r>
      <w:r>
        <w:rPr>
          <w:color w:val="000000"/>
        </w:rPr>
        <w:t xml:space="preserve"> und falsche Sicherheit durch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Impfungen</w:t>
      </w:r>
    </w:p>
    <w:p w14:paraId="2499100F" w14:textId="77777777" w:rsidR="00541FA6" w:rsidRDefault="00541FA6"/>
    <w:p w14:paraId="1F09C566" w14:textId="77777777" w:rsidR="00541FA6" w:rsidRDefault="006A1ECA">
      <w:pPr>
        <w:jc w:val="center"/>
      </w:pPr>
      <w:r>
        <w:rPr>
          <w:sz w:val="32"/>
          <w:szCs w:val="32"/>
          <w:u w:val="single"/>
        </w:rPr>
        <w:t>Dienstag, 6. Oktober 2015, 19.15 Uhr</w:t>
      </w:r>
    </w:p>
    <w:p w14:paraId="54E6AB80" w14:textId="77777777" w:rsidR="00541FA6" w:rsidRDefault="006A1ECA">
      <w:pPr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>Hotel Bel-Air Sport &amp; Wellness</w:t>
      </w:r>
      <w:bookmarkStart w:id="0" w:name="_GoBack"/>
      <w:bookmarkEnd w:id="0"/>
    </w:p>
    <w:p w14:paraId="304E3859" w14:textId="77777777" w:rsidR="00541FA6" w:rsidRDefault="006A1ECA">
      <w:pPr>
        <w:jc w:val="center"/>
      </w:pPr>
      <w:r>
        <w:rPr>
          <w:sz w:val="30"/>
          <w:szCs w:val="30"/>
        </w:rPr>
        <w:t xml:space="preserve">1 Rue de </w:t>
      </w:r>
      <w:proofErr w:type="spellStart"/>
      <w:r>
        <w:rPr>
          <w:sz w:val="30"/>
          <w:szCs w:val="30"/>
        </w:rPr>
        <w:t>Berdorf</w:t>
      </w:r>
      <w:proofErr w:type="spellEnd"/>
    </w:p>
    <w:p w14:paraId="43D488EC" w14:textId="77777777" w:rsidR="00541FA6" w:rsidRDefault="006A1ECA">
      <w:pPr>
        <w:jc w:val="center"/>
        <w:rPr>
          <w:sz w:val="30"/>
          <w:szCs w:val="30"/>
        </w:rPr>
      </w:pPr>
      <w:r>
        <w:rPr>
          <w:sz w:val="30"/>
          <w:szCs w:val="30"/>
        </w:rPr>
        <w:t>L - 6409 Echternach</w:t>
      </w:r>
    </w:p>
    <w:p w14:paraId="4B95905D" w14:textId="77777777" w:rsidR="00541FA6" w:rsidRDefault="006A1ECA">
      <w:pPr>
        <w:jc w:val="center"/>
      </w:pPr>
      <w:r>
        <w:rPr>
          <w:sz w:val="20"/>
          <w:szCs w:val="20"/>
        </w:rPr>
        <w:t xml:space="preserve">(Bushaltestelle „Bel Air“ direkt am Hotel, Linien 111, 113, 417, 848 – großer Parkplatz am Hotel) </w:t>
      </w:r>
    </w:p>
    <w:p w14:paraId="43D01654" w14:textId="77777777" w:rsidR="00541FA6" w:rsidRDefault="00541FA6"/>
    <w:p w14:paraId="20F5667D" w14:textId="77777777" w:rsidR="00541FA6" w:rsidRDefault="006A1ECA">
      <w:pPr>
        <w:jc w:val="center"/>
      </w:pPr>
      <w:r>
        <w:rPr>
          <w:b/>
          <w:bCs/>
        </w:rPr>
        <w:t>Saal „</w:t>
      </w:r>
      <w:proofErr w:type="spellStart"/>
      <w:r>
        <w:rPr>
          <w:b/>
          <w:bCs/>
        </w:rPr>
        <w:t>Pian</w:t>
      </w:r>
      <w:r>
        <w:rPr>
          <w:b/>
          <w:bCs/>
        </w:rPr>
        <w:t>obar</w:t>
      </w:r>
      <w:proofErr w:type="spellEnd"/>
      <w:r>
        <w:rPr>
          <w:b/>
          <w:bCs/>
        </w:rPr>
        <w:t>“ - Beginn: 19.15</w:t>
      </w:r>
    </w:p>
    <w:p w14:paraId="01699850" w14:textId="77777777" w:rsidR="00541FA6" w:rsidRDefault="00541FA6"/>
    <w:p w14:paraId="4B04F2CE" w14:textId="77777777" w:rsidR="00541FA6" w:rsidRDefault="006A1ECA">
      <w:r>
        <w:rPr>
          <w:b/>
          <w:bCs/>
        </w:rPr>
        <w:t>Medizinisches Wissen, ärztliche Erfahrung und Forschung seit über 35 Jahren:</w:t>
      </w:r>
    </w:p>
    <w:p w14:paraId="17E39617" w14:textId="77777777" w:rsidR="00541FA6" w:rsidRDefault="006A1ECA">
      <w:r>
        <w:rPr>
          <w:bCs/>
          <w:i/>
        </w:rPr>
        <w:t xml:space="preserve">Dr. med. habil. Dr. </w:t>
      </w:r>
      <w:proofErr w:type="spellStart"/>
      <w:r>
        <w:rPr>
          <w:bCs/>
          <w:i/>
        </w:rPr>
        <w:t>rer</w:t>
      </w:r>
      <w:proofErr w:type="spellEnd"/>
      <w:r>
        <w:rPr>
          <w:bCs/>
          <w:i/>
        </w:rPr>
        <w:t>. nat. Karl J. Probst ist habilitierter Arzt und promovierter Physiker, internationaler Referent, Gesundheitscoach, Buchautor und Med</w:t>
      </w:r>
      <w:r>
        <w:rPr>
          <w:bCs/>
          <w:i/>
        </w:rPr>
        <w:t>izinjournalist auf dem Gebiet der Ganzheitsmedizin und natürlicher Gesundheitslehre.   Dr. Probst praktizierte jahrelang im Ausland. In Südamerika vermittelte er zahlreichen Interessenten naturheilkundliches Wissen. In Bolivien verwirklichte er sein Entwic</w:t>
      </w:r>
      <w:r>
        <w:rPr>
          <w:bCs/>
          <w:i/>
        </w:rPr>
        <w:t>klungshilfeprojekt, indem er rund tausend Menschen zu Gesundheitsberatern ausbildete und ihnen damit zu einer wirtschaftlichen Existenzgrundlage verhalf.</w:t>
      </w:r>
    </w:p>
    <w:p w14:paraId="1101B9B7" w14:textId="77777777" w:rsidR="00541FA6" w:rsidRDefault="006A1ECA">
      <w:r>
        <w:br/>
      </w:r>
      <w:r>
        <w:rPr>
          <w:i/>
          <w:iCs/>
        </w:rPr>
        <w:t>Aufgrund sein</w:t>
      </w:r>
      <w:r>
        <w:rPr>
          <w:i/>
          <w:iCs/>
        </w:rPr>
        <w:t>er jahrzehntelangen Erfahrungen und des Studiums alternativer und natürlicher Heilmethoden im In- und Ausland, dem Studium alter Schriften über scheinbar verloren gegangenes Wissen, zahlreicher Selbstversuche, haben sich sinnvolle ganzheitliche Behandlungs</w:t>
      </w:r>
      <w:r>
        <w:rPr>
          <w:i/>
          <w:iCs/>
        </w:rPr>
        <w:t xml:space="preserve">methoden herauskristallisiert. </w:t>
      </w:r>
    </w:p>
    <w:p w14:paraId="0A3E4E4B" w14:textId="77777777" w:rsidR="00541FA6" w:rsidRDefault="00541FA6">
      <w:pPr>
        <w:rPr>
          <w:i/>
          <w:iCs/>
        </w:rPr>
      </w:pPr>
    </w:p>
    <w:p w14:paraId="134E3830" w14:textId="77777777" w:rsidR="00541FA6" w:rsidRDefault="006A1ECA">
      <w:r>
        <w:rPr>
          <w:i/>
          <w:iCs/>
        </w:rPr>
        <w:t xml:space="preserve">Diese ergänzte Dr. Probst im Laufe der Jahre durch neue Erkenntnisse, so dass er schließlich als Quintessenz seiner Erfahrungen in der Praxis daraus ein eigenes ganzheitlich orientiertes Gesundheitskonzept zur Behandlung </w:t>
      </w:r>
      <w:r>
        <w:rPr>
          <w:i/>
          <w:iCs/>
        </w:rPr>
        <w:t xml:space="preserve">akuter, vor allem aber chronischer, entzündlicher und degenerativer Erkrankungen schaffen konnte: Die natürliche </w:t>
      </w:r>
      <w:proofErr w:type="spellStart"/>
      <w:r>
        <w:rPr>
          <w:i/>
          <w:iCs/>
        </w:rPr>
        <w:t>Detox</w:t>
      </w:r>
      <w:proofErr w:type="spellEnd"/>
      <w:r>
        <w:rPr>
          <w:i/>
          <w:iCs/>
        </w:rPr>
        <w:t>-Revitalisierungs-Therapie.</w:t>
      </w:r>
      <w:r>
        <w:t xml:space="preserve">   </w:t>
      </w:r>
    </w:p>
    <w:p w14:paraId="3ACE51F8" w14:textId="77777777" w:rsidR="00541FA6" w:rsidRDefault="006A1ECA">
      <w:pPr>
        <w:jc w:val="center"/>
      </w:pPr>
      <w:hyperlink r:id="rId7">
        <w:r>
          <w:rPr>
            <w:rStyle w:val="Internetlink"/>
          </w:rPr>
          <w:t>http://www.dr-probst.com</w:t>
        </w:r>
      </w:hyperlink>
    </w:p>
    <w:p w14:paraId="182B6A58" w14:textId="77777777" w:rsidR="00541FA6" w:rsidRDefault="006A1ECA">
      <w:pPr>
        <w:jc w:val="center"/>
      </w:pPr>
      <w:r>
        <w:rPr>
          <w:i/>
          <w:iCs/>
        </w:rPr>
        <w:br/>
      </w:r>
      <w:r>
        <w:rPr>
          <w:bCs/>
          <w:i/>
          <w:iCs/>
        </w:rPr>
        <w:t>In seinem neuen, im Druck befindlich</w:t>
      </w:r>
      <w:r>
        <w:rPr>
          <w:bCs/>
          <w:i/>
          <w:iCs/>
        </w:rPr>
        <w:t>en, Buch: „Die Elektronenkur – Der Schlüssel zur wahren Gesundheit“ zeigt Dr. Dr. Probst anhand zahlreicher Illustrationen ernährungsphysiologische Zusammenhänge auf für eine eiserne Gesundheit bis ins hohe Alter.</w:t>
      </w:r>
    </w:p>
    <w:p w14:paraId="549B5DE0" w14:textId="77777777" w:rsidR="00541FA6" w:rsidRDefault="006A1ECA">
      <w:pPr>
        <w:jc w:val="center"/>
      </w:pPr>
      <w:hyperlink r:id="rId8">
        <w:r>
          <w:rPr>
            <w:rStyle w:val="Internetlink"/>
          </w:rPr>
          <w:t>ww</w:t>
        </w:r>
        <w:r>
          <w:rPr>
            <w:rStyle w:val="Internetlink"/>
          </w:rPr>
          <w:t>w.aegis.lu</w:t>
        </w:r>
      </w:hyperlink>
      <w:r>
        <w:t xml:space="preserve"> – </w:t>
      </w:r>
      <w:hyperlink r:id="rId9">
        <w:r>
          <w:rPr>
            <w:rStyle w:val="Internetlink"/>
          </w:rPr>
          <w:t>www.facebook.com/AegisLuxemburg</w:t>
        </w:r>
      </w:hyperlink>
      <w:r>
        <w:t xml:space="preserve"> </w:t>
      </w:r>
    </w:p>
    <w:sectPr w:rsidR="00541FA6" w:rsidSect="006A1ECA">
      <w:pgSz w:w="12240" w:h="15840"/>
      <w:pgMar w:top="851" w:right="1418" w:bottom="851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A6"/>
    <w:rsid w:val="00541FA6"/>
    <w:rsid w:val="006A1ECA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E0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color w:val="00000A"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eichen">
    <w:name w:val="Titel Zeichen"/>
    <w:basedOn w:val="Absatzstandardschriftart"/>
    <w:link w:val="Titel"/>
    <w:uiPriority w:val="10"/>
    <w:rsid w:val="00A8255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de-DE" w:eastAsia="en-US"/>
    </w:rPr>
  </w:style>
  <w:style w:type="character" w:customStyle="1" w:styleId="Internetlink">
    <w:name w:val="Internetlink"/>
    <w:rPr>
      <w:color w:val="000080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Standard"/>
    <w:link w:val="TitelZeichen"/>
    <w:uiPriority w:val="10"/>
    <w:qFormat/>
    <w:rsid w:val="00A8255E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color w:val="00000A"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eichen">
    <w:name w:val="Titel Zeichen"/>
    <w:basedOn w:val="Absatzstandardschriftart"/>
    <w:link w:val="Titel"/>
    <w:uiPriority w:val="10"/>
    <w:rsid w:val="00A8255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de-DE" w:eastAsia="en-US"/>
    </w:rPr>
  </w:style>
  <w:style w:type="character" w:customStyle="1" w:styleId="Internetlink">
    <w:name w:val="Internetlink"/>
    <w:rPr>
      <w:color w:val="000080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Standard"/>
    <w:link w:val="TitelZeichen"/>
    <w:uiPriority w:val="10"/>
    <w:qFormat/>
    <w:rsid w:val="00A8255E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dr-probst.com/" TargetMode="External"/><Relationship Id="rId8" Type="http://schemas.openxmlformats.org/officeDocument/2006/relationships/hyperlink" Target="http://www.aegis.lu/" TargetMode="External"/><Relationship Id="rId9" Type="http://schemas.openxmlformats.org/officeDocument/2006/relationships/hyperlink" Target="http://www.facebook.com/AegisLuxembu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Muller</dc:creator>
  <cp:lastModifiedBy>Andreas Muller</cp:lastModifiedBy>
  <cp:revision>3</cp:revision>
  <dcterms:created xsi:type="dcterms:W3CDTF">2015-09-07T06:16:00Z</dcterms:created>
  <dcterms:modified xsi:type="dcterms:W3CDTF">2015-09-07T06:17:00Z</dcterms:modified>
  <dc:language>de-DE</dc:language>
</cp:coreProperties>
</file>